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B1FEC" w14:textId="3151FCA9" w:rsidR="005345D2" w:rsidRDefault="00B21C27">
      <w:pPr>
        <w:pStyle w:val="Heading1"/>
      </w:pPr>
      <w:r>
        <w:t xml:space="preserve">README – </w:t>
      </w:r>
      <w:r w:rsidR="00406C18" w:rsidRPr="00406C18">
        <w:t>AJH</w:t>
      </w:r>
      <w:r w:rsidR="00406C18">
        <w:t xml:space="preserve"> </w:t>
      </w:r>
      <w:r w:rsidR="00406C18" w:rsidRPr="00406C18">
        <w:t>Case</w:t>
      </w:r>
      <w:r w:rsidR="00406C18">
        <w:t xml:space="preserve"> </w:t>
      </w:r>
      <w:r w:rsidR="00406C18" w:rsidRPr="00406C18">
        <w:t>Study</w:t>
      </w:r>
      <w:r w:rsidR="00406C18">
        <w:t xml:space="preserve"> </w:t>
      </w:r>
      <w:r w:rsidR="00406C18" w:rsidRPr="00406C18">
        <w:t>BRD</w:t>
      </w:r>
      <w:r w:rsidR="00406C18">
        <w:t>/</w:t>
      </w:r>
      <w:r w:rsidR="00406C18" w:rsidRPr="00406C18">
        <w:t>FRD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3"/>
        <w:gridCol w:w="5403"/>
      </w:tblGrid>
      <w:tr w:rsidR="005345D2" w14:paraId="6A2CA3E0" w14:textId="77777777" w:rsidTr="00B523B3">
        <w:tc>
          <w:tcPr>
            <w:tcW w:w="3453" w:type="dxa"/>
          </w:tcPr>
          <w:p w14:paraId="0BE48524" w14:textId="77777777" w:rsidR="005345D2" w:rsidRDefault="00B21C27">
            <w:r>
              <w:t>File Name:</w:t>
            </w:r>
          </w:p>
        </w:tc>
        <w:tc>
          <w:tcPr>
            <w:tcW w:w="5403" w:type="dxa"/>
          </w:tcPr>
          <w:p w14:paraId="58D478D7" w14:textId="5D2AE8D9" w:rsidR="005345D2" w:rsidRDefault="009214D8">
            <w:r w:rsidRPr="009214D8">
              <w:t>AJH_CaseStudy_BRD_FRD_ReadMe_v1.0.docx</w:t>
            </w:r>
          </w:p>
        </w:tc>
      </w:tr>
      <w:tr w:rsidR="005345D2" w14:paraId="056D745F" w14:textId="77777777" w:rsidTr="00B523B3">
        <w:tc>
          <w:tcPr>
            <w:tcW w:w="3453" w:type="dxa"/>
          </w:tcPr>
          <w:p w14:paraId="15874662" w14:textId="77777777" w:rsidR="005345D2" w:rsidRDefault="00B21C27">
            <w:r>
              <w:t>Prepared By:</w:t>
            </w:r>
          </w:p>
        </w:tc>
        <w:tc>
          <w:tcPr>
            <w:tcW w:w="5403" w:type="dxa"/>
          </w:tcPr>
          <w:p w14:paraId="01A3D6A0" w14:textId="77777777" w:rsidR="005345D2" w:rsidRDefault="00B21C27">
            <w:r>
              <w:t>Andrew John Holland</w:t>
            </w:r>
          </w:p>
        </w:tc>
      </w:tr>
      <w:tr w:rsidR="005345D2" w14:paraId="58E85B83" w14:textId="77777777" w:rsidTr="00B523B3">
        <w:tc>
          <w:tcPr>
            <w:tcW w:w="3453" w:type="dxa"/>
          </w:tcPr>
          <w:p w14:paraId="5316157D" w14:textId="77777777" w:rsidR="005345D2" w:rsidRDefault="00B21C27">
            <w:r>
              <w:t>Purpose:</w:t>
            </w:r>
          </w:p>
        </w:tc>
        <w:tc>
          <w:tcPr>
            <w:tcW w:w="5403" w:type="dxa"/>
          </w:tcPr>
          <w:p w14:paraId="11432B7F" w14:textId="77777777" w:rsidR="005345D2" w:rsidRDefault="00B21C27">
            <w:r>
              <w:t>Disclosure and guidance for BRD/FRD Etihad case study (reenactment only)</w:t>
            </w:r>
          </w:p>
        </w:tc>
      </w:tr>
      <w:tr w:rsidR="005345D2" w14:paraId="0B2C610B" w14:textId="77777777" w:rsidTr="00B523B3">
        <w:tc>
          <w:tcPr>
            <w:tcW w:w="3453" w:type="dxa"/>
          </w:tcPr>
          <w:p w14:paraId="51322A5C" w14:textId="77777777" w:rsidR="005345D2" w:rsidRDefault="00B21C27">
            <w:r>
              <w:t>Change Log:</w:t>
            </w:r>
          </w:p>
        </w:tc>
        <w:tc>
          <w:tcPr>
            <w:tcW w:w="5403" w:type="dxa"/>
          </w:tcPr>
          <w:p w14:paraId="0C8FFEBD" w14:textId="7DB876E6" w:rsidR="005345D2" w:rsidRDefault="00B21C27">
            <w:r>
              <w:t xml:space="preserve">v1.0 – Initial creation – </w:t>
            </w:r>
            <w:r w:rsidR="00251E84">
              <w:t>21</w:t>
            </w:r>
            <w:r>
              <w:t>-09-2025</w:t>
            </w:r>
          </w:p>
        </w:tc>
      </w:tr>
    </w:tbl>
    <w:p w14:paraId="294B444C" w14:textId="284CB568" w:rsidR="005345D2" w:rsidRDefault="00B21C27">
      <w:r>
        <w:br/>
      </w:r>
    </w:p>
    <w:p w14:paraId="4787F02D" w14:textId="77777777" w:rsidR="005345D2" w:rsidRDefault="00B21C27">
      <w:pPr>
        <w:pStyle w:val="Heading2"/>
      </w:pPr>
      <w:r>
        <w:t>File Descriptions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43"/>
        <w:gridCol w:w="2418"/>
        <w:gridCol w:w="2395"/>
      </w:tblGrid>
      <w:tr w:rsidR="005345D2" w14:paraId="77A76562" w14:textId="77777777">
        <w:tc>
          <w:tcPr>
            <w:tcW w:w="2880" w:type="dxa"/>
            <w:shd w:val="clear" w:color="auto" w:fill="1F4E79"/>
          </w:tcPr>
          <w:p w14:paraId="4515BCA6" w14:textId="77777777" w:rsidR="005345D2" w:rsidRDefault="00B21C27">
            <w:r>
              <w:rPr>
                <w:b/>
                <w:color w:val="FFFFFF"/>
              </w:rPr>
              <w:t>File Name</w:t>
            </w:r>
          </w:p>
        </w:tc>
        <w:tc>
          <w:tcPr>
            <w:tcW w:w="2880" w:type="dxa"/>
            <w:shd w:val="clear" w:color="auto" w:fill="1F4E79"/>
          </w:tcPr>
          <w:p w14:paraId="6DF2FF06" w14:textId="77777777" w:rsidR="005345D2" w:rsidRDefault="00B21C27">
            <w:r>
              <w:rPr>
                <w:b/>
                <w:color w:val="FFFFFF"/>
              </w:rPr>
              <w:t>Description</w:t>
            </w:r>
          </w:p>
        </w:tc>
        <w:tc>
          <w:tcPr>
            <w:tcW w:w="2880" w:type="dxa"/>
            <w:shd w:val="clear" w:color="auto" w:fill="1F4E79"/>
          </w:tcPr>
          <w:p w14:paraId="1E2E7767" w14:textId="77777777" w:rsidR="005345D2" w:rsidRDefault="00B21C27">
            <w:r>
              <w:rPr>
                <w:b/>
                <w:color w:val="FFFFFF"/>
              </w:rPr>
              <w:t>Notes</w:t>
            </w:r>
          </w:p>
        </w:tc>
      </w:tr>
      <w:tr w:rsidR="005345D2" w14:paraId="4142EE48" w14:textId="77777777">
        <w:tc>
          <w:tcPr>
            <w:tcW w:w="2880" w:type="dxa"/>
            <w:shd w:val="clear" w:color="auto" w:fill="D9CAB3"/>
          </w:tcPr>
          <w:p w14:paraId="6BE95EEE" w14:textId="77777777" w:rsidR="005345D2" w:rsidRDefault="00B21C27">
            <w:r>
              <w:t>Etihad_BRD_StudyNote_v1_09092025.rtf</w:t>
            </w:r>
          </w:p>
        </w:tc>
        <w:tc>
          <w:tcPr>
            <w:tcW w:w="2880" w:type="dxa"/>
            <w:shd w:val="clear" w:color="auto" w:fill="D9CAB3"/>
          </w:tcPr>
          <w:p w14:paraId="72EBB3E3" w14:textId="77777777" w:rsidR="005345D2" w:rsidRDefault="00B21C27">
            <w:r>
              <w:t>BRD study note with structure + Etihad simulator slot case</w:t>
            </w:r>
          </w:p>
        </w:tc>
        <w:tc>
          <w:tcPr>
            <w:tcW w:w="2880" w:type="dxa"/>
            <w:shd w:val="clear" w:color="auto" w:fill="D9CAB3"/>
          </w:tcPr>
          <w:p w14:paraId="57610D2A" w14:textId="77777777" w:rsidR="005345D2" w:rsidRDefault="00B21C27">
            <w:r>
              <w:t>For IBM BA coursework</w:t>
            </w:r>
          </w:p>
        </w:tc>
      </w:tr>
      <w:tr w:rsidR="005345D2" w14:paraId="0E9D67D0" w14:textId="77777777">
        <w:tc>
          <w:tcPr>
            <w:tcW w:w="2880" w:type="dxa"/>
            <w:shd w:val="clear" w:color="auto" w:fill="D5E8D4"/>
          </w:tcPr>
          <w:p w14:paraId="3FBC1AD2" w14:textId="77777777" w:rsidR="005345D2" w:rsidRDefault="00B21C27">
            <w:r>
              <w:t>Etihad_FRD_StudyNote_v1_09092025.rtf</w:t>
            </w:r>
          </w:p>
        </w:tc>
        <w:tc>
          <w:tcPr>
            <w:tcW w:w="2880" w:type="dxa"/>
            <w:shd w:val="clear" w:color="auto" w:fill="D5E8D4"/>
          </w:tcPr>
          <w:p w14:paraId="2E5DBBE3" w14:textId="77777777" w:rsidR="005345D2" w:rsidRDefault="00B21C27">
            <w:r>
              <w:t xml:space="preserve">FRD study </w:t>
            </w:r>
            <w:proofErr w:type="gramStart"/>
            <w:r>
              <w:t>note</w:t>
            </w:r>
            <w:proofErr w:type="gramEnd"/>
            <w:r>
              <w:t xml:space="preserve"> with system behaviors</w:t>
            </w:r>
          </w:p>
        </w:tc>
        <w:tc>
          <w:tcPr>
            <w:tcW w:w="2880" w:type="dxa"/>
            <w:shd w:val="clear" w:color="auto" w:fill="D5E8D4"/>
          </w:tcPr>
          <w:p w14:paraId="5CFDC5E2" w14:textId="77777777" w:rsidR="005345D2" w:rsidRDefault="00B21C27">
            <w:r>
              <w:t>For IBM BA coursework</w:t>
            </w:r>
          </w:p>
        </w:tc>
      </w:tr>
      <w:tr w:rsidR="005345D2" w14:paraId="30906E7B" w14:textId="77777777">
        <w:tc>
          <w:tcPr>
            <w:tcW w:w="2880" w:type="dxa"/>
            <w:shd w:val="clear" w:color="auto" w:fill="DAE8FC"/>
          </w:tcPr>
          <w:p w14:paraId="47A461F1" w14:textId="254DB94D" w:rsidR="005345D2" w:rsidRDefault="00001139">
            <w:r w:rsidRPr="00001139">
              <w:t>AJH_CaseStudy_BRD_v</w:t>
            </w:r>
            <w:r>
              <w:t>1.0.</w:t>
            </w:r>
            <w:r w:rsidRPr="00001139">
              <w:t>docx</w:t>
            </w:r>
          </w:p>
        </w:tc>
        <w:tc>
          <w:tcPr>
            <w:tcW w:w="2880" w:type="dxa"/>
            <w:shd w:val="clear" w:color="auto" w:fill="DAE8FC"/>
          </w:tcPr>
          <w:p w14:paraId="084E2A0E" w14:textId="77777777" w:rsidR="005345D2" w:rsidRDefault="00B21C27">
            <w:r>
              <w:t>Initial BRD reenactment</w:t>
            </w:r>
          </w:p>
        </w:tc>
        <w:tc>
          <w:tcPr>
            <w:tcW w:w="2880" w:type="dxa"/>
            <w:shd w:val="clear" w:color="auto" w:fill="DAE8FC"/>
          </w:tcPr>
          <w:p w14:paraId="39B003D9" w14:textId="77777777" w:rsidR="005345D2" w:rsidRDefault="00B21C27">
            <w:r>
              <w:t>Baseline draft</w:t>
            </w:r>
          </w:p>
        </w:tc>
      </w:tr>
      <w:tr w:rsidR="005345D2" w14:paraId="14CBD0B3" w14:textId="77777777">
        <w:tc>
          <w:tcPr>
            <w:tcW w:w="2880" w:type="dxa"/>
            <w:shd w:val="clear" w:color="auto" w:fill="D9CAB3"/>
          </w:tcPr>
          <w:p w14:paraId="2FEB2593" w14:textId="5F369E6B" w:rsidR="005345D2" w:rsidRDefault="00001139">
            <w:r w:rsidRPr="00001139">
              <w:t>AJH_CaseStudy_</w:t>
            </w:r>
            <w:r>
              <w:t>F</w:t>
            </w:r>
            <w:r w:rsidRPr="00001139">
              <w:t>RD_v</w:t>
            </w:r>
            <w:r>
              <w:t>1</w:t>
            </w:r>
            <w:r w:rsidRPr="00001139">
              <w:t>.0.docx</w:t>
            </w:r>
          </w:p>
        </w:tc>
        <w:tc>
          <w:tcPr>
            <w:tcW w:w="2880" w:type="dxa"/>
            <w:shd w:val="clear" w:color="auto" w:fill="D9CAB3"/>
          </w:tcPr>
          <w:p w14:paraId="6B0D376A" w14:textId="77777777" w:rsidR="005345D2" w:rsidRDefault="00B21C27">
            <w:r>
              <w:t>Initial FRD reenactment</w:t>
            </w:r>
          </w:p>
        </w:tc>
        <w:tc>
          <w:tcPr>
            <w:tcW w:w="2880" w:type="dxa"/>
            <w:shd w:val="clear" w:color="auto" w:fill="D9CAB3"/>
          </w:tcPr>
          <w:p w14:paraId="7513D47E" w14:textId="77777777" w:rsidR="005345D2" w:rsidRDefault="00B21C27">
            <w:r>
              <w:t>Baseline draft</w:t>
            </w:r>
          </w:p>
        </w:tc>
      </w:tr>
      <w:tr w:rsidR="005345D2" w14:paraId="79700934" w14:textId="77777777">
        <w:tc>
          <w:tcPr>
            <w:tcW w:w="2880" w:type="dxa"/>
            <w:shd w:val="clear" w:color="auto" w:fill="D5E8D4"/>
          </w:tcPr>
          <w:p w14:paraId="6A121E4B" w14:textId="36A38B36" w:rsidR="005345D2" w:rsidRDefault="00001139">
            <w:r w:rsidRPr="00001139">
              <w:t>AJH_CaseStudy_BRD_v2.0.docx</w:t>
            </w:r>
          </w:p>
        </w:tc>
        <w:tc>
          <w:tcPr>
            <w:tcW w:w="2880" w:type="dxa"/>
            <w:shd w:val="clear" w:color="auto" w:fill="D5E8D4"/>
          </w:tcPr>
          <w:p w14:paraId="54211716" w14:textId="77777777" w:rsidR="005345D2" w:rsidRDefault="00B21C27">
            <w:r>
              <w:t>Updated BRD with Business Case Justification</w:t>
            </w:r>
          </w:p>
        </w:tc>
        <w:tc>
          <w:tcPr>
            <w:tcW w:w="2880" w:type="dxa"/>
            <w:shd w:val="clear" w:color="auto" w:fill="D5E8D4"/>
          </w:tcPr>
          <w:p w14:paraId="147F79CA" w14:textId="77777777" w:rsidR="005345D2" w:rsidRDefault="00B21C27">
            <w:r>
              <w:t>ROI offset added</w:t>
            </w:r>
          </w:p>
        </w:tc>
      </w:tr>
      <w:tr w:rsidR="005345D2" w14:paraId="78827EE1" w14:textId="77777777">
        <w:tc>
          <w:tcPr>
            <w:tcW w:w="2880" w:type="dxa"/>
            <w:shd w:val="clear" w:color="auto" w:fill="DAE8FC"/>
          </w:tcPr>
          <w:p w14:paraId="5A1E1363" w14:textId="0025E876" w:rsidR="005345D2" w:rsidRDefault="00B42B1D">
            <w:r w:rsidRPr="00B42B1D">
              <w:t>AJH_CaseStudy_</w:t>
            </w:r>
            <w:r>
              <w:t>F</w:t>
            </w:r>
            <w:r w:rsidRPr="00B42B1D">
              <w:t>RD_v2.0.docx</w:t>
            </w:r>
          </w:p>
        </w:tc>
        <w:tc>
          <w:tcPr>
            <w:tcW w:w="2880" w:type="dxa"/>
            <w:shd w:val="clear" w:color="auto" w:fill="DAE8FC"/>
          </w:tcPr>
          <w:p w14:paraId="4EDAB4C6" w14:textId="77777777" w:rsidR="005345D2" w:rsidRDefault="00B21C27">
            <w:r>
              <w:t>Updated FRD with Business Case Justification reference</w:t>
            </w:r>
          </w:p>
        </w:tc>
        <w:tc>
          <w:tcPr>
            <w:tcW w:w="2880" w:type="dxa"/>
            <w:shd w:val="clear" w:color="auto" w:fill="DAE8FC"/>
          </w:tcPr>
          <w:p w14:paraId="3755FAC7" w14:textId="77777777" w:rsidR="005345D2" w:rsidRDefault="00B21C27">
            <w:r>
              <w:t>ROI tie-in added</w:t>
            </w:r>
          </w:p>
        </w:tc>
      </w:tr>
    </w:tbl>
    <w:p w14:paraId="414A6EBB" w14:textId="318D66C9" w:rsidR="005345D2" w:rsidRDefault="005345D2"/>
    <w:p w14:paraId="5F86D279" w14:textId="77777777" w:rsidR="005345D2" w:rsidRDefault="00B21C27">
      <w:pPr>
        <w:pStyle w:val="Heading2"/>
      </w:pPr>
      <w:r>
        <w:t>Guidance for Use</w:t>
      </w:r>
    </w:p>
    <w:p w14:paraId="5245644B" w14:textId="33B3E574" w:rsidR="005345D2" w:rsidRDefault="00B21C27">
      <w:r>
        <w:t>This folder demonstrates the ability to structure requirements documentation in line with BA/PMO industry standards. It contains examples of how Business Requirements (BRD) and Functional Requirements (FRD) evolve</w:t>
      </w:r>
      <w:r>
        <w:t>, with version control applied.</w:t>
      </w:r>
    </w:p>
    <w:p w14:paraId="7A0840E2" w14:textId="77777777" w:rsidR="00B523B3" w:rsidRDefault="00B523B3"/>
    <w:p w14:paraId="4B256025" w14:textId="19C443EF" w:rsidR="005345D2" w:rsidRDefault="00B21C27">
      <w:r w:rsidRPr="00B523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Case Study Example:</w:t>
      </w:r>
      <w:r w:rsidRPr="00B523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br/>
      </w:r>
      <w:r>
        <w:t xml:space="preserve">- Problem: All 12 simulators </w:t>
      </w:r>
      <w:r w:rsidR="00B204C1">
        <w:t xml:space="preserve">are </w:t>
      </w:r>
      <w:r>
        <w:t xml:space="preserve">blocked </w:t>
      </w:r>
      <w:r>
        <w:t>4</w:t>
      </w:r>
      <w:r w:rsidR="00B204C1">
        <w:t xml:space="preserve"> hours</w:t>
      </w:r>
      <w:r>
        <w:t xml:space="preserve"> nightly at</w:t>
      </w:r>
      <w:r>
        <w:t xml:space="preserve"> midnight. MTC staff couldn’t cover all devices, leading to wasted capacity.</w:t>
      </w:r>
      <w:r>
        <w:br/>
      </w:r>
      <w:r>
        <w:lastRenderedPageBreak/>
        <w:t>- Solution: Move to 1h rolling maintenance slot per device, variably scheduled 0</w:t>
      </w:r>
      <w:r w:rsidR="00B204C1">
        <w:t>0</w:t>
      </w:r>
      <w:r>
        <w:t>:0</w:t>
      </w:r>
      <w:r w:rsidR="00B204C1">
        <w:t>1</w:t>
      </w:r>
      <w:r>
        <w:t>–23:59.</w:t>
      </w:r>
      <w:r>
        <w:br/>
        <w:t>- Outcome: Increased availability + new wet training revenue.</w:t>
      </w:r>
      <w:r>
        <w:br/>
        <w:t>- Business Case: Revenue offset the $865K AIMS Training Module implementation and AIMS Annual Support &amp; Maintenance fees.</w:t>
      </w:r>
    </w:p>
    <w:p w14:paraId="73E64F8B" w14:textId="77777777" w:rsidR="005345D2" w:rsidRPr="00174FDF" w:rsidRDefault="00B21C2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/>
      </w:r>
      <w:r w:rsidRPr="00174FDF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Illustrative Requirement (BRD):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5345D2" w14:paraId="354ACCBD" w14:textId="77777777">
        <w:tc>
          <w:tcPr>
            <w:tcW w:w="1728" w:type="dxa"/>
            <w:shd w:val="clear" w:color="auto" w:fill="1F4E79"/>
          </w:tcPr>
          <w:p w14:paraId="65867B1C" w14:textId="77777777" w:rsidR="005345D2" w:rsidRDefault="00B21C27">
            <w:r>
              <w:rPr>
                <w:b/>
                <w:color w:val="FFFFFF"/>
              </w:rPr>
              <w:t>Requirement ID</w:t>
            </w:r>
          </w:p>
        </w:tc>
        <w:tc>
          <w:tcPr>
            <w:tcW w:w="1728" w:type="dxa"/>
            <w:shd w:val="clear" w:color="auto" w:fill="1F4E79"/>
          </w:tcPr>
          <w:p w14:paraId="732DC580" w14:textId="77777777" w:rsidR="005345D2" w:rsidRDefault="00B21C27">
            <w:r>
              <w:rPr>
                <w:b/>
                <w:color w:val="FFFFFF"/>
              </w:rPr>
              <w:t>Title</w:t>
            </w:r>
          </w:p>
        </w:tc>
        <w:tc>
          <w:tcPr>
            <w:tcW w:w="1728" w:type="dxa"/>
            <w:shd w:val="clear" w:color="auto" w:fill="1F4E79"/>
          </w:tcPr>
          <w:p w14:paraId="3DFEA1A8" w14:textId="77777777" w:rsidR="005345D2" w:rsidRDefault="00B21C27">
            <w:r>
              <w:rPr>
                <w:b/>
                <w:color w:val="FFFFFF"/>
              </w:rPr>
              <w:t>Description</w:t>
            </w:r>
          </w:p>
        </w:tc>
        <w:tc>
          <w:tcPr>
            <w:tcW w:w="1728" w:type="dxa"/>
            <w:shd w:val="clear" w:color="auto" w:fill="1F4E79"/>
          </w:tcPr>
          <w:p w14:paraId="6C8C8212" w14:textId="77777777" w:rsidR="005345D2" w:rsidRDefault="00B21C27">
            <w:r>
              <w:rPr>
                <w:b/>
                <w:color w:val="FFFFFF"/>
              </w:rPr>
              <w:t>Priority</w:t>
            </w:r>
          </w:p>
        </w:tc>
        <w:tc>
          <w:tcPr>
            <w:tcW w:w="1728" w:type="dxa"/>
            <w:shd w:val="clear" w:color="auto" w:fill="1F4E79"/>
          </w:tcPr>
          <w:p w14:paraId="6566D6C9" w14:textId="77777777" w:rsidR="005345D2" w:rsidRDefault="00B21C27">
            <w:r>
              <w:rPr>
                <w:b/>
                <w:color w:val="FFFFFF"/>
              </w:rPr>
              <w:t>Stakeholders</w:t>
            </w:r>
          </w:p>
        </w:tc>
      </w:tr>
      <w:tr w:rsidR="005345D2" w14:paraId="48A8D0D5" w14:textId="77777777">
        <w:tc>
          <w:tcPr>
            <w:tcW w:w="1728" w:type="dxa"/>
          </w:tcPr>
          <w:p w14:paraId="119D41D5" w14:textId="77777777" w:rsidR="005345D2" w:rsidRDefault="00B21C27">
            <w:r>
              <w:t>BR-001</w:t>
            </w:r>
          </w:p>
        </w:tc>
        <w:tc>
          <w:tcPr>
            <w:tcW w:w="1728" w:type="dxa"/>
          </w:tcPr>
          <w:p w14:paraId="58F353AE" w14:textId="77777777" w:rsidR="005345D2" w:rsidRDefault="00B21C27">
            <w:r>
              <w:t>Simulator Slot Optimization</w:t>
            </w:r>
          </w:p>
        </w:tc>
        <w:tc>
          <w:tcPr>
            <w:tcW w:w="1728" w:type="dxa"/>
          </w:tcPr>
          <w:p w14:paraId="09DE291C" w14:textId="52C3D50A" w:rsidR="005345D2" w:rsidRDefault="00B21C27">
            <w:r>
              <w:t>Reduce 4-hour</w:t>
            </w:r>
            <w:r>
              <w:t xml:space="preserve"> nightly blocks to 1-hour</w:t>
            </w:r>
            <w:r>
              <w:t xml:space="preserve"> rolling slots per device, variably scheduled 00</w:t>
            </w:r>
            <w:r>
              <w:t>:01</w:t>
            </w:r>
            <w:r>
              <w:t>–23:59</w:t>
            </w:r>
          </w:p>
        </w:tc>
        <w:tc>
          <w:tcPr>
            <w:tcW w:w="1728" w:type="dxa"/>
          </w:tcPr>
          <w:p w14:paraId="2ADBC40E" w14:textId="77777777" w:rsidR="005345D2" w:rsidRDefault="00B21C27">
            <w:r>
              <w:t>High</w:t>
            </w:r>
          </w:p>
        </w:tc>
        <w:tc>
          <w:tcPr>
            <w:tcW w:w="1728" w:type="dxa"/>
          </w:tcPr>
          <w:p w14:paraId="4BFD1F5B" w14:textId="77777777" w:rsidR="005345D2" w:rsidRDefault="00B21C27">
            <w:r>
              <w:t>Training, Finance, MTC, PMO</w:t>
            </w:r>
          </w:p>
        </w:tc>
      </w:tr>
    </w:tbl>
    <w:p w14:paraId="0F604F01" w14:textId="77777777" w:rsidR="005345D2" w:rsidRPr="00174FDF" w:rsidRDefault="00B21C2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/>
      </w:r>
      <w:r w:rsidRPr="00174FDF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Illustrative Requirement (FRD):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53"/>
        <w:gridCol w:w="1445"/>
        <w:gridCol w:w="1430"/>
        <w:gridCol w:w="1326"/>
        <w:gridCol w:w="1549"/>
        <w:gridCol w:w="1553"/>
      </w:tblGrid>
      <w:tr w:rsidR="005345D2" w14:paraId="259C6153" w14:textId="77777777">
        <w:tc>
          <w:tcPr>
            <w:tcW w:w="1440" w:type="dxa"/>
            <w:shd w:val="clear" w:color="auto" w:fill="1F4E79"/>
          </w:tcPr>
          <w:p w14:paraId="7CC381BF" w14:textId="77777777" w:rsidR="005345D2" w:rsidRDefault="00B21C27">
            <w:r>
              <w:rPr>
                <w:b/>
                <w:color w:val="FFFFFF"/>
              </w:rPr>
              <w:t>Requirement ID</w:t>
            </w:r>
          </w:p>
        </w:tc>
        <w:tc>
          <w:tcPr>
            <w:tcW w:w="1440" w:type="dxa"/>
            <w:shd w:val="clear" w:color="auto" w:fill="1F4E79"/>
          </w:tcPr>
          <w:p w14:paraId="735578EA" w14:textId="77777777" w:rsidR="005345D2" w:rsidRDefault="00B21C27">
            <w:r>
              <w:rPr>
                <w:b/>
                <w:color w:val="FFFFFF"/>
              </w:rPr>
              <w:t>Title</w:t>
            </w:r>
          </w:p>
        </w:tc>
        <w:tc>
          <w:tcPr>
            <w:tcW w:w="1440" w:type="dxa"/>
            <w:shd w:val="clear" w:color="auto" w:fill="1F4E79"/>
          </w:tcPr>
          <w:p w14:paraId="310CA504" w14:textId="77777777" w:rsidR="005345D2" w:rsidRDefault="00B21C27">
            <w:r>
              <w:rPr>
                <w:b/>
                <w:color w:val="FFFFFF"/>
              </w:rPr>
              <w:t>Description</w:t>
            </w:r>
          </w:p>
        </w:tc>
        <w:tc>
          <w:tcPr>
            <w:tcW w:w="1440" w:type="dxa"/>
            <w:shd w:val="clear" w:color="auto" w:fill="1F4E79"/>
          </w:tcPr>
          <w:p w14:paraId="4D23559B" w14:textId="77777777" w:rsidR="005345D2" w:rsidRDefault="00B21C27">
            <w:r>
              <w:rPr>
                <w:b/>
                <w:color w:val="FFFFFF"/>
              </w:rPr>
              <w:t>Priority</w:t>
            </w:r>
          </w:p>
        </w:tc>
        <w:tc>
          <w:tcPr>
            <w:tcW w:w="1440" w:type="dxa"/>
            <w:shd w:val="clear" w:color="auto" w:fill="1F4E79"/>
          </w:tcPr>
          <w:p w14:paraId="5F97FC44" w14:textId="77777777" w:rsidR="005345D2" w:rsidRDefault="00B21C27">
            <w:r>
              <w:rPr>
                <w:b/>
                <w:color w:val="FFFFFF"/>
              </w:rPr>
              <w:t>Stakeholders</w:t>
            </w:r>
          </w:p>
        </w:tc>
        <w:tc>
          <w:tcPr>
            <w:tcW w:w="1440" w:type="dxa"/>
            <w:shd w:val="clear" w:color="auto" w:fill="1F4E79"/>
          </w:tcPr>
          <w:p w14:paraId="64B59830" w14:textId="77777777" w:rsidR="005345D2" w:rsidRDefault="00B21C27">
            <w:r>
              <w:rPr>
                <w:b/>
                <w:color w:val="FFFFFF"/>
              </w:rPr>
              <w:t>Functional Requirement</w:t>
            </w:r>
          </w:p>
        </w:tc>
      </w:tr>
      <w:tr w:rsidR="005345D2" w14:paraId="4BD42822" w14:textId="77777777">
        <w:tc>
          <w:tcPr>
            <w:tcW w:w="1440" w:type="dxa"/>
          </w:tcPr>
          <w:p w14:paraId="7B4E789A" w14:textId="77777777" w:rsidR="005345D2" w:rsidRDefault="00B21C27">
            <w:r>
              <w:t>FR-001</w:t>
            </w:r>
          </w:p>
        </w:tc>
        <w:tc>
          <w:tcPr>
            <w:tcW w:w="1440" w:type="dxa"/>
          </w:tcPr>
          <w:p w14:paraId="0C75A8C8" w14:textId="77777777" w:rsidR="005345D2" w:rsidRDefault="00B21C27">
            <w:r>
              <w:t>Simulator Slot Optimization</w:t>
            </w:r>
          </w:p>
        </w:tc>
        <w:tc>
          <w:tcPr>
            <w:tcW w:w="1440" w:type="dxa"/>
          </w:tcPr>
          <w:p w14:paraId="18D8A573" w14:textId="361D3F6A" w:rsidR="005345D2" w:rsidRDefault="00B21C27">
            <w:r>
              <w:t>Reduce 4-</w:t>
            </w:r>
            <w:r>
              <w:t>hour</w:t>
            </w:r>
            <w:r>
              <w:t xml:space="preserve"> nightly blocks to 1-hour</w:t>
            </w:r>
            <w:r>
              <w:t xml:space="preserve"> rolling slots per device</w:t>
            </w:r>
          </w:p>
        </w:tc>
        <w:tc>
          <w:tcPr>
            <w:tcW w:w="1440" w:type="dxa"/>
          </w:tcPr>
          <w:p w14:paraId="4A4FE75F" w14:textId="77777777" w:rsidR="005345D2" w:rsidRDefault="00B21C27">
            <w:r>
              <w:t>High</w:t>
            </w:r>
          </w:p>
        </w:tc>
        <w:tc>
          <w:tcPr>
            <w:tcW w:w="1440" w:type="dxa"/>
          </w:tcPr>
          <w:p w14:paraId="766C02FF" w14:textId="77777777" w:rsidR="005345D2" w:rsidRDefault="00B21C27">
            <w:r>
              <w:t>Training, Finance, MTC, PMO</w:t>
            </w:r>
          </w:p>
        </w:tc>
        <w:tc>
          <w:tcPr>
            <w:tcW w:w="1440" w:type="dxa"/>
          </w:tcPr>
          <w:p w14:paraId="28BBE886" w14:textId="25CCF2D8" w:rsidR="005345D2" w:rsidRDefault="00B21C27">
            <w:r>
              <w:t>System must allow configuration of variable 1-</w:t>
            </w:r>
            <w:r>
              <w:t>hour</w:t>
            </w:r>
            <w:r>
              <w:t xml:space="preserve"> slots between 00</w:t>
            </w:r>
            <w:r>
              <w:t xml:space="preserve">:01 and </w:t>
            </w:r>
            <w:r>
              <w:t>23:59</w:t>
            </w:r>
          </w:p>
        </w:tc>
      </w:tr>
    </w:tbl>
    <w:p w14:paraId="4E4D0D44" w14:textId="5A1FD2CD" w:rsidR="005345D2" w:rsidRDefault="00016F8F" w:rsidP="00016F8F">
      <w:r w:rsidRPr="00B523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Disclosure Statement</w:t>
      </w:r>
      <w:r w:rsidRPr="00B523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br/>
      </w:r>
      <w:r w:rsidRPr="00016F8F">
        <w:t xml:space="preserve">This document is part of a professional case study prepared by Andrew John Holland for educational and recruiter-facing demonstration purposes. It is not </w:t>
      </w:r>
      <w:proofErr w:type="gramStart"/>
      <w:r w:rsidRPr="00016F8F">
        <w:t>an</w:t>
      </w:r>
      <w:proofErr w:type="gramEnd"/>
      <w:r w:rsidRPr="00016F8F">
        <w:t xml:space="preserve"> official document of Etihad Airways and does not represent proprietary information of the airline.</w:t>
      </w:r>
    </w:p>
    <w:sectPr w:rsidR="005345D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1232815">
    <w:abstractNumId w:val="8"/>
  </w:num>
  <w:num w:numId="2" w16cid:durableId="782387316">
    <w:abstractNumId w:val="6"/>
  </w:num>
  <w:num w:numId="3" w16cid:durableId="458377914">
    <w:abstractNumId w:val="5"/>
  </w:num>
  <w:num w:numId="4" w16cid:durableId="1627278400">
    <w:abstractNumId w:val="4"/>
  </w:num>
  <w:num w:numId="5" w16cid:durableId="90132426">
    <w:abstractNumId w:val="7"/>
  </w:num>
  <w:num w:numId="6" w16cid:durableId="1645549421">
    <w:abstractNumId w:val="3"/>
  </w:num>
  <w:num w:numId="7" w16cid:durableId="588198975">
    <w:abstractNumId w:val="2"/>
  </w:num>
  <w:num w:numId="8" w16cid:durableId="356129227">
    <w:abstractNumId w:val="1"/>
  </w:num>
  <w:num w:numId="9" w16cid:durableId="1982033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1139"/>
    <w:rsid w:val="00016F8F"/>
    <w:rsid w:val="00034616"/>
    <w:rsid w:val="00043C15"/>
    <w:rsid w:val="0006063C"/>
    <w:rsid w:val="0015074B"/>
    <w:rsid w:val="00174FDF"/>
    <w:rsid w:val="00251E84"/>
    <w:rsid w:val="0029639D"/>
    <w:rsid w:val="00326F90"/>
    <w:rsid w:val="00406C18"/>
    <w:rsid w:val="005345D2"/>
    <w:rsid w:val="007562D6"/>
    <w:rsid w:val="009214D8"/>
    <w:rsid w:val="009C1351"/>
    <w:rsid w:val="00AA1D8D"/>
    <w:rsid w:val="00B204C1"/>
    <w:rsid w:val="00B21C27"/>
    <w:rsid w:val="00B42B1D"/>
    <w:rsid w:val="00B47730"/>
    <w:rsid w:val="00B523B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B18627D3-824B-4620-925E-F19DCBE4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315</Words>
  <Characters>2081</Characters>
  <Application>Microsoft Office Word</Application>
  <DocSecurity>0</DocSecurity>
  <Lines>115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Andrew Holland</cp:lastModifiedBy>
  <cp:revision>12</cp:revision>
  <dcterms:created xsi:type="dcterms:W3CDTF">2013-12-23T23:15:00Z</dcterms:created>
  <dcterms:modified xsi:type="dcterms:W3CDTF">2025-09-21T02:10:00Z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d7e80ff7-fe4b-4e0b-9be1-7ff52723204c</vt:lpwstr>
  </property>
</Properties>
</file>