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94CBE" w14:textId="2EBF4CA7" w:rsidR="00723915" w:rsidRDefault="007E69BB">
      <w:pPr>
        <w:pStyle w:val="Heading1"/>
      </w:pPr>
      <w:r>
        <w:t>Business Requirements Document (BRD)</w:t>
      </w:r>
      <w:r w:rsidR="003D6276">
        <w:t xml:space="preserve"> – Case 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723915" w14:paraId="694467DD" w14:textId="77777777">
        <w:tc>
          <w:tcPr>
            <w:tcW w:w="4320" w:type="dxa"/>
          </w:tcPr>
          <w:p w14:paraId="5961D89C" w14:textId="77777777" w:rsidR="00723915" w:rsidRDefault="007E69BB">
            <w:r>
              <w:t>File Name:</w:t>
            </w:r>
          </w:p>
        </w:tc>
        <w:tc>
          <w:tcPr>
            <w:tcW w:w="4320" w:type="dxa"/>
          </w:tcPr>
          <w:p w14:paraId="19BFAC5F" w14:textId="2CC8259E" w:rsidR="00723915" w:rsidRDefault="00767E07">
            <w:r w:rsidRPr="00767E07">
              <w:t>AJH_CaseStudy_BRD_v2.0.docx</w:t>
            </w:r>
          </w:p>
        </w:tc>
      </w:tr>
      <w:tr w:rsidR="00723915" w14:paraId="050A51EF" w14:textId="77777777">
        <w:tc>
          <w:tcPr>
            <w:tcW w:w="4320" w:type="dxa"/>
          </w:tcPr>
          <w:p w14:paraId="62350C57" w14:textId="77777777" w:rsidR="00723915" w:rsidRDefault="007E69BB">
            <w:r>
              <w:t>Prepared By:</w:t>
            </w:r>
          </w:p>
        </w:tc>
        <w:tc>
          <w:tcPr>
            <w:tcW w:w="4320" w:type="dxa"/>
          </w:tcPr>
          <w:p w14:paraId="2827418C" w14:textId="77777777" w:rsidR="00723915" w:rsidRDefault="007E69BB">
            <w:r>
              <w:t>Andrew John Holland</w:t>
            </w:r>
          </w:p>
        </w:tc>
      </w:tr>
      <w:tr w:rsidR="00723915" w14:paraId="3C597633" w14:textId="77777777">
        <w:tc>
          <w:tcPr>
            <w:tcW w:w="4320" w:type="dxa"/>
          </w:tcPr>
          <w:p w14:paraId="77F5E888" w14:textId="77777777" w:rsidR="00723915" w:rsidRDefault="007E69BB">
            <w:r>
              <w:t>Purpose:</w:t>
            </w:r>
          </w:p>
        </w:tc>
        <w:tc>
          <w:tcPr>
            <w:tcW w:w="4320" w:type="dxa"/>
          </w:tcPr>
          <w:p w14:paraId="2FE697C7" w14:textId="77777777" w:rsidR="00723915" w:rsidRDefault="007E69BB">
            <w:r>
              <w:t>Define the high-level business needs, scope, and business case justification for simulator slot optimization</w:t>
            </w:r>
          </w:p>
        </w:tc>
      </w:tr>
      <w:tr w:rsidR="00723915" w14:paraId="70C982A5" w14:textId="77777777">
        <w:tc>
          <w:tcPr>
            <w:tcW w:w="4320" w:type="dxa"/>
          </w:tcPr>
          <w:p w14:paraId="33BDB8FB" w14:textId="77777777" w:rsidR="00723915" w:rsidRDefault="007E69BB">
            <w:r>
              <w:t>Change Log:</w:t>
            </w:r>
          </w:p>
        </w:tc>
        <w:tc>
          <w:tcPr>
            <w:tcW w:w="4320" w:type="dxa"/>
          </w:tcPr>
          <w:p w14:paraId="106E413D" w14:textId="0AEE0CE5" w:rsidR="00723915" w:rsidRDefault="007E69BB">
            <w:r>
              <w:t xml:space="preserve">v2.0 – Added Business Case Justification – </w:t>
            </w:r>
            <w:r w:rsidR="00A2598A">
              <w:t>21</w:t>
            </w:r>
            <w:r>
              <w:t>-09-2025</w:t>
            </w:r>
          </w:p>
        </w:tc>
      </w:tr>
    </w:tbl>
    <w:p w14:paraId="7DA5EAB3" w14:textId="77777777" w:rsidR="00723915" w:rsidRDefault="007E69BB">
      <w:r>
        <w:br/>
      </w:r>
    </w:p>
    <w:p w14:paraId="6129D17B" w14:textId="77777777" w:rsidR="00723915" w:rsidRDefault="007E69BB">
      <w:pPr>
        <w:pStyle w:val="Heading2"/>
      </w:pPr>
      <w:r>
        <w:t>Executive Summary</w:t>
      </w:r>
    </w:p>
    <w:p w14:paraId="1C5650A6" w14:textId="77777777" w:rsidR="00723915" w:rsidRDefault="007E69BB">
      <w:r>
        <w:t>Purpose: To optimize simulator utilization and reduce inefficiencies caused by extended midnight maintenance slots. The BRD defines the business need to increase simulator availability and generate new revenue streams.</w:t>
      </w:r>
    </w:p>
    <w:p w14:paraId="3660B889" w14:textId="31D5484E" w:rsidR="00723915" w:rsidRDefault="007E69BB">
      <w:r>
        <w:t>Scope: The scope covers simulator scheduling managed by the</w:t>
      </w:r>
      <w:r>
        <w:t xml:space="preserve"> Maintenance Training Centre (MTC). The focus is on adjusting maintenance slot allocation to balance operational feasibility with increased capacity.</w:t>
      </w:r>
    </w:p>
    <w:p w14:paraId="37943D81" w14:textId="695759CA" w:rsidR="00723915" w:rsidRDefault="007E69BB">
      <w:r>
        <w:t>Context: Previously, all 12 simulators were blocked for 4 hours nightly at midnight. This created idle capacity since MTC staff could not cover all devices simultaneously. After review, the slot was reduced to 1 hour per device per day, variably scheduled at any hour between 0</w:t>
      </w:r>
      <w:r w:rsidR="00A2598A">
        <w:t>0</w:t>
      </w:r>
      <w:r>
        <w:t>:0</w:t>
      </w:r>
      <w:r w:rsidR="00A2598A">
        <w:t>1</w:t>
      </w:r>
      <w:r>
        <w:t>0 and 23:59. This change improved availability and enabled a revenue stream through wet training sales.</w:t>
      </w:r>
    </w:p>
    <w:p w14:paraId="4D08609E" w14:textId="5359AB28" w:rsidR="00723915" w:rsidRDefault="007E69BB">
      <w:r>
        <w:t xml:space="preserve">Business Case Justification: The optimization of simulator slots provided a </w:t>
      </w:r>
      <w:r>
        <w:t>measurable financial impact. By increasing simulator availability and introducing wet training sales, Etihad Training Academy generated revenue that helped offset the initial $865K capital cost of the AIMS Training Module and its ongoing annual support fees. This positioned the project not only as a compliance and efficiency initiative, but as a self-funding business enabler.</w:t>
      </w:r>
    </w:p>
    <w:p w14:paraId="2BF5C428" w14:textId="77777777" w:rsidR="00AF3629" w:rsidRDefault="00AF3629"/>
    <w:p w14:paraId="6B5E7055" w14:textId="77777777" w:rsidR="00AF3629" w:rsidRDefault="00AF3629"/>
    <w:p w14:paraId="597345CA" w14:textId="77777777" w:rsidR="00AF3629" w:rsidRDefault="00AF3629"/>
    <w:p w14:paraId="313BE756" w14:textId="77777777" w:rsidR="00AF3629" w:rsidRDefault="00AF3629"/>
    <w:p w14:paraId="556F76AC" w14:textId="36493325" w:rsidR="00723915" w:rsidRDefault="007E69BB">
      <w:r>
        <w:br/>
      </w:r>
    </w:p>
    <w:p w14:paraId="30288631" w14:textId="1388245F" w:rsidR="00723915" w:rsidRDefault="007E69BB">
      <w:pPr>
        <w:pStyle w:val="Heading2"/>
      </w:pPr>
      <w:r>
        <w:lastRenderedPageBreak/>
        <w:t>Business Requirements</w:t>
      </w:r>
      <w:r w:rsidR="00AF3629"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723915" w14:paraId="070C9E93" w14:textId="77777777">
        <w:tc>
          <w:tcPr>
            <w:tcW w:w="1728" w:type="dxa"/>
            <w:shd w:val="clear" w:color="auto" w:fill="1F4E79"/>
          </w:tcPr>
          <w:p w14:paraId="1DB0DA3F" w14:textId="77777777" w:rsidR="00723915" w:rsidRDefault="007E69BB">
            <w:r>
              <w:rPr>
                <w:b/>
                <w:color w:val="FFFFFF"/>
              </w:rPr>
              <w:t>Requirement ID</w:t>
            </w:r>
          </w:p>
        </w:tc>
        <w:tc>
          <w:tcPr>
            <w:tcW w:w="1728" w:type="dxa"/>
            <w:shd w:val="clear" w:color="auto" w:fill="1F4E79"/>
          </w:tcPr>
          <w:p w14:paraId="24B17190" w14:textId="77777777" w:rsidR="00723915" w:rsidRDefault="007E69BB">
            <w:r>
              <w:rPr>
                <w:b/>
                <w:color w:val="FFFFFF"/>
              </w:rPr>
              <w:t>Title</w:t>
            </w:r>
          </w:p>
        </w:tc>
        <w:tc>
          <w:tcPr>
            <w:tcW w:w="1728" w:type="dxa"/>
            <w:shd w:val="clear" w:color="auto" w:fill="1F4E79"/>
          </w:tcPr>
          <w:p w14:paraId="465E7083" w14:textId="77777777" w:rsidR="00723915" w:rsidRDefault="007E69BB">
            <w:r>
              <w:rPr>
                <w:b/>
                <w:color w:val="FFFFFF"/>
              </w:rPr>
              <w:t>Description</w:t>
            </w:r>
          </w:p>
        </w:tc>
        <w:tc>
          <w:tcPr>
            <w:tcW w:w="1728" w:type="dxa"/>
            <w:shd w:val="clear" w:color="auto" w:fill="1F4E79"/>
          </w:tcPr>
          <w:p w14:paraId="300F2B35" w14:textId="77777777" w:rsidR="00723915" w:rsidRDefault="007E69BB">
            <w:r>
              <w:rPr>
                <w:b/>
                <w:color w:val="FFFFFF"/>
              </w:rPr>
              <w:t>Priority</w:t>
            </w:r>
          </w:p>
        </w:tc>
        <w:tc>
          <w:tcPr>
            <w:tcW w:w="1728" w:type="dxa"/>
            <w:shd w:val="clear" w:color="auto" w:fill="1F4E79"/>
          </w:tcPr>
          <w:p w14:paraId="50F94D05" w14:textId="77777777" w:rsidR="00723915" w:rsidRDefault="007E69BB">
            <w:r>
              <w:rPr>
                <w:b/>
                <w:color w:val="FFFFFF"/>
              </w:rPr>
              <w:t>Stakeholders</w:t>
            </w:r>
          </w:p>
        </w:tc>
      </w:tr>
      <w:tr w:rsidR="00723915" w14:paraId="1661334A" w14:textId="77777777">
        <w:tc>
          <w:tcPr>
            <w:tcW w:w="1728" w:type="dxa"/>
            <w:shd w:val="clear" w:color="auto" w:fill="D9CAB3"/>
          </w:tcPr>
          <w:p w14:paraId="0A2C1425" w14:textId="77777777" w:rsidR="00723915" w:rsidRDefault="007E69BB">
            <w:r>
              <w:t>BR-001</w:t>
            </w:r>
          </w:p>
        </w:tc>
        <w:tc>
          <w:tcPr>
            <w:tcW w:w="1728" w:type="dxa"/>
            <w:shd w:val="clear" w:color="auto" w:fill="D9CAB3"/>
          </w:tcPr>
          <w:p w14:paraId="580D7F65" w14:textId="77777777" w:rsidR="00723915" w:rsidRDefault="007E69BB">
            <w:r>
              <w:t>Simulator Slot Optimization</w:t>
            </w:r>
          </w:p>
        </w:tc>
        <w:tc>
          <w:tcPr>
            <w:tcW w:w="1728" w:type="dxa"/>
            <w:shd w:val="clear" w:color="auto" w:fill="D9CAB3"/>
          </w:tcPr>
          <w:p w14:paraId="18DD2920" w14:textId="584111EE" w:rsidR="00723915" w:rsidRDefault="007E69BB">
            <w:r>
              <w:t>Reduce nightly maintenance on all 12 simulators from 4-hour to 1-hour rolling slots per device, variably scheduled from 01:00 to 23:59. This ensures</w:t>
            </w:r>
            <w:r w:rsidR="00377A98" w:rsidRPr="00377A98">
              <w:t xml:space="preserve"> feasibility for MTC staff and boosts simulator availability.</w:t>
            </w:r>
          </w:p>
        </w:tc>
        <w:tc>
          <w:tcPr>
            <w:tcW w:w="1728" w:type="dxa"/>
            <w:shd w:val="clear" w:color="auto" w:fill="D9CAB3"/>
          </w:tcPr>
          <w:p w14:paraId="777F6585" w14:textId="77777777" w:rsidR="00723915" w:rsidRDefault="007E69BB">
            <w:r>
              <w:t>High</w:t>
            </w:r>
          </w:p>
        </w:tc>
        <w:tc>
          <w:tcPr>
            <w:tcW w:w="1728" w:type="dxa"/>
            <w:shd w:val="clear" w:color="auto" w:fill="D9CAB3"/>
          </w:tcPr>
          <w:p w14:paraId="6D66A8A8" w14:textId="77777777" w:rsidR="00723915" w:rsidRDefault="007E69BB">
            <w:r>
              <w:t>Training, Finance, MTC, PMO</w:t>
            </w:r>
          </w:p>
        </w:tc>
      </w:tr>
      <w:tr w:rsidR="00723915" w14:paraId="1708C576" w14:textId="77777777">
        <w:tc>
          <w:tcPr>
            <w:tcW w:w="1728" w:type="dxa"/>
            <w:shd w:val="clear" w:color="auto" w:fill="D5E8D4"/>
          </w:tcPr>
          <w:p w14:paraId="29F953E8" w14:textId="77777777" w:rsidR="00723915" w:rsidRDefault="007E69BB">
            <w:r>
              <w:t>BR-002</w:t>
            </w:r>
          </w:p>
        </w:tc>
        <w:tc>
          <w:tcPr>
            <w:tcW w:w="1728" w:type="dxa"/>
            <w:shd w:val="clear" w:color="auto" w:fill="D5E8D4"/>
          </w:tcPr>
          <w:p w14:paraId="5D14C3B2" w14:textId="77777777" w:rsidR="00723915" w:rsidRDefault="007E69BB">
            <w:r>
              <w:t>Revenue Stream Enablement</w:t>
            </w:r>
          </w:p>
        </w:tc>
        <w:tc>
          <w:tcPr>
            <w:tcW w:w="1728" w:type="dxa"/>
            <w:shd w:val="clear" w:color="auto" w:fill="D5E8D4"/>
          </w:tcPr>
          <w:p w14:paraId="00A46A65" w14:textId="77777777" w:rsidR="00723915" w:rsidRDefault="007E69BB">
            <w:r>
              <w:t>Leverage increased simulator availability to generate revenue through wet training sales offered to external customers.</w:t>
            </w:r>
          </w:p>
        </w:tc>
        <w:tc>
          <w:tcPr>
            <w:tcW w:w="1728" w:type="dxa"/>
            <w:shd w:val="clear" w:color="auto" w:fill="D5E8D4"/>
          </w:tcPr>
          <w:p w14:paraId="3E92594B" w14:textId="77777777" w:rsidR="00723915" w:rsidRDefault="007E69BB">
            <w:r>
              <w:t>Medium</w:t>
            </w:r>
          </w:p>
        </w:tc>
        <w:tc>
          <w:tcPr>
            <w:tcW w:w="1728" w:type="dxa"/>
            <w:shd w:val="clear" w:color="auto" w:fill="D5E8D4"/>
          </w:tcPr>
          <w:p w14:paraId="0F78595C" w14:textId="77777777" w:rsidR="00723915" w:rsidRDefault="007E69BB">
            <w:r>
              <w:t>Training, Finance, Commercial</w:t>
            </w:r>
          </w:p>
        </w:tc>
      </w:tr>
      <w:tr w:rsidR="00723915" w14:paraId="1B43CE12" w14:textId="77777777">
        <w:tc>
          <w:tcPr>
            <w:tcW w:w="1728" w:type="dxa"/>
            <w:shd w:val="clear" w:color="auto" w:fill="DAE8FC"/>
          </w:tcPr>
          <w:p w14:paraId="468C0BB2" w14:textId="77777777" w:rsidR="00723915" w:rsidRDefault="007E69BB">
            <w:r>
              <w:t>BR-003</w:t>
            </w:r>
          </w:p>
        </w:tc>
        <w:tc>
          <w:tcPr>
            <w:tcW w:w="1728" w:type="dxa"/>
            <w:shd w:val="clear" w:color="auto" w:fill="DAE8FC"/>
          </w:tcPr>
          <w:p w14:paraId="05A97E9D" w14:textId="77777777" w:rsidR="00723915" w:rsidRDefault="007E69BB">
            <w:r>
              <w:t>Operational Feasibility</w:t>
            </w:r>
          </w:p>
        </w:tc>
        <w:tc>
          <w:tcPr>
            <w:tcW w:w="1728" w:type="dxa"/>
            <w:shd w:val="clear" w:color="auto" w:fill="DAE8FC"/>
          </w:tcPr>
          <w:p w14:paraId="526B036F" w14:textId="77777777" w:rsidR="00723915" w:rsidRDefault="007E69BB">
            <w:r>
              <w:t>Ensure maintenance scheduling is achievable for MTC staff, avoiding unrealistic simultaneous coverage requirements.</w:t>
            </w:r>
          </w:p>
        </w:tc>
        <w:tc>
          <w:tcPr>
            <w:tcW w:w="1728" w:type="dxa"/>
            <w:shd w:val="clear" w:color="auto" w:fill="DAE8FC"/>
          </w:tcPr>
          <w:p w14:paraId="6E6F8E37" w14:textId="77777777" w:rsidR="00723915" w:rsidRDefault="007E69BB">
            <w:r>
              <w:t>High</w:t>
            </w:r>
          </w:p>
        </w:tc>
        <w:tc>
          <w:tcPr>
            <w:tcW w:w="1728" w:type="dxa"/>
            <w:shd w:val="clear" w:color="auto" w:fill="DAE8FC"/>
          </w:tcPr>
          <w:p w14:paraId="48AFCC77" w14:textId="77777777" w:rsidR="00723915" w:rsidRDefault="007E69BB">
            <w:r>
              <w:t>MTC, HR, Compliance</w:t>
            </w:r>
          </w:p>
        </w:tc>
      </w:tr>
    </w:tbl>
    <w:p w14:paraId="13453E0A" w14:textId="5FF18EF7" w:rsidR="00723915" w:rsidRDefault="00723915"/>
    <w:p w14:paraId="6269D3A2" w14:textId="77777777" w:rsidR="00723915" w:rsidRDefault="007E69BB">
      <w:pPr>
        <w:pStyle w:val="Heading2"/>
      </w:pPr>
      <w:r>
        <w:t>Supporting Sections</w:t>
      </w:r>
    </w:p>
    <w:p w14:paraId="61DC7151" w14:textId="77777777" w:rsidR="00377A98" w:rsidRDefault="007E69BB" w:rsidP="007E69BB">
      <w:pPr>
        <w:pStyle w:val="NoSpacing"/>
      </w:pPr>
      <w:r>
        <w:t xml:space="preserve">Glossary: MTC – Maintenance Training </w:t>
      </w:r>
      <w:proofErr w:type="gramStart"/>
      <w:r>
        <w:t>Centre;</w:t>
      </w:r>
      <w:proofErr w:type="gramEnd"/>
      <w:r>
        <w:t xml:space="preserve"> </w:t>
      </w:r>
    </w:p>
    <w:p w14:paraId="11A4518E" w14:textId="77777777" w:rsidR="00377A98" w:rsidRDefault="007E69BB" w:rsidP="007E69BB">
      <w:pPr>
        <w:pStyle w:val="NoSpacing"/>
      </w:pPr>
      <w:r>
        <w:t xml:space="preserve">OCC – Operations Control </w:t>
      </w:r>
      <w:proofErr w:type="gramStart"/>
      <w:r>
        <w:t>Centre;</w:t>
      </w:r>
      <w:proofErr w:type="gramEnd"/>
      <w:r>
        <w:t xml:space="preserve"> </w:t>
      </w:r>
    </w:p>
    <w:p w14:paraId="10E8CB11" w14:textId="60F427B6" w:rsidR="00723915" w:rsidRDefault="007E69BB" w:rsidP="007E69BB">
      <w:pPr>
        <w:pStyle w:val="NoSpacing"/>
      </w:pPr>
      <w:r>
        <w:t>GCAA – General Civil Aviation Authority.</w:t>
      </w:r>
    </w:p>
    <w:p w14:paraId="4DC2FD27" w14:textId="77777777" w:rsidR="00723915" w:rsidRDefault="007E69BB" w:rsidP="007E69BB">
      <w:pPr>
        <w:pStyle w:val="NoSpacing"/>
      </w:pPr>
      <w:r>
        <w:t>Appendix A – Change Log (detailed): v2.0 – Added Business Case Justification – 09-09-2025</w:t>
      </w:r>
    </w:p>
    <w:p w14:paraId="1A0866C8" w14:textId="77777777" w:rsidR="00377A98" w:rsidRDefault="00377A98"/>
    <w:p w14:paraId="0C4E440C" w14:textId="73830764" w:rsidR="00377A98" w:rsidRDefault="00377A98">
      <w:r w:rsidRPr="00377A98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>Disclosure Statement</w:t>
      </w:r>
      <w:r w:rsidRPr="00377A98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br/>
      </w:r>
      <w:r w:rsidRPr="00377A98">
        <w:t xml:space="preserve">This document is part of a professional case study prepared by </w:t>
      </w:r>
      <w:r w:rsidRPr="00377A98">
        <w:rPr>
          <w:b/>
          <w:bCs/>
        </w:rPr>
        <w:t>Andrew John Holland</w:t>
      </w:r>
      <w:r w:rsidRPr="00377A98">
        <w:t xml:space="preserve"> for educational and recruiter-facing demonstration purposes. It is not </w:t>
      </w:r>
      <w:proofErr w:type="gramStart"/>
      <w:r w:rsidRPr="00377A98">
        <w:t>an</w:t>
      </w:r>
      <w:proofErr w:type="gramEnd"/>
      <w:r w:rsidRPr="00377A98">
        <w:t xml:space="preserve"> official document of Etihad Airways and does not represent proprietary information of the airline.</w:t>
      </w:r>
    </w:p>
    <w:sectPr w:rsidR="00377A9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27505311">
    <w:abstractNumId w:val="8"/>
  </w:num>
  <w:num w:numId="2" w16cid:durableId="212040082">
    <w:abstractNumId w:val="6"/>
  </w:num>
  <w:num w:numId="3" w16cid:durableId="1559048298">
    <w:abstractNumId w:val="5"/>
  </w:num>
  <w:num w:numId="4" w16cid:durableId="454324962">
    <w:abstractNumId w:val="4"/>
  </w:num>
  <w:num w:numId="5" w16cid:durableId="1698578372">
    <w:abstractNumId w:val="7"/>
  </w:num>
  <w:num w:numId="6" w16cid:durableId="1695570475">
    <w:abstractNumId w:val="3"/>
  </w:num>
  <w:num w:numId="7" w16cid:durableId="699402631">
    <w:abstractNumId w:val="2"/>
  </w:num>
  <w:num w:numId="8" w16cid:durableId="5446043">
    <w:abstractNumId w:val="1"/>
  </w:num>
  <w:num w:numId="9" w16cid:durableId="2599171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77A98"/>
    <w:rsid w:val="003D6276"/>
    <w:rsid w:val="0052166D"/>
    <w:rsid w:val="00723915"/>
    <w:rsid w:val="00767E07"/>
    <w:rsid w:val="007E69BB"/>
    <w:rsid w:val="009949EC"/>
    <w:rsid w:val="00A14E6D"/>
    <w:rsid w:val="00A2598A"/>
    <w:rsid w:val="00AA1D8D"/>
    <w:rsid w:val="00AF3629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062061"/>
  <w14:defaultImageDpi w14:val="300"/>
  <w15:docId w15:val="{AB53A069-8067-4E76-90A3-153A1055A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382</Words>
  <Characters>2454</Characters>
  <Application>Microsoft Office Word</Application>
  <DocSecurity>0</DocSecurity>
  <Lines>116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Andrew Holland</cp:lastModifiedBy>
  <cp:revision>9</cp:revision>
  <dcterms:created xsi:type="dcterms:W3CDTF">2013-12-23T23:15:00Z</dcterms:created>
  <dcterms:modified xsi:type="dcterms:W3CDTF">2025-09-21T02:56:00Z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216069fd-92e3-4c86-aa4a-af789e404e7d</vt:lpwstr>
  </property>
</Properties>
</file>