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DD958" w14:textId="1255ABF1" w:rsidR="008C0561" w:rsidRDefault="00D57864">
      <w:pPr>
        <w:pStyle w:val="Heading1"/>
      </w:pPr>
      <w:r>
        <w:t>Functional Requirements Document (FRD)</w:t>
      </w:r>
      <w:r w:rsidR="009D6106">
        <w:t xml:space="preserve"> – Case Study</w:t>
      </w:r>
    </w:p>
    <w:tbl>
      <w:tblPr>
        <w:tblStyle w:val="TableGrid"/>
        <w:tblW w:w="0" w:type="auto"/>
        <w:tblLook w:val="04A0" w:firstRow="1" w:lastRow="0" w:firstColumn="1" w:lastColumn="0" w:noHBand="0" w:noVBand="1"/>
      </w:tblPr>
      <w:tblGrid>
        <w:gridCol w:w="4320"/>
        <w:gridCol w:w="4320"/>
      </w:tblGrid>
      <w:tr w:rsidR="008C0561" w14:paraId="364B5414" w14:textId="77777777">
        <w:tc>
          <w:tcPr>
            <w:tcW w:w="4320" w:type="dxa"/>
          </w:tcPr>
          <w:p w14:paraId="5C57A6D6" w14:textId="77777777" w:rsidR="008C0561" w:rsidRDefault="00D57864">
            <w:r>
              <w:t>File Name:</w:t>
            </w:r>
          </w:p>
        </w:tc>
        <w:tc>
          <w:tcPr>
            <w:tcW w:w="4320" w:type="dxa"/>
          </w:tcPr>
          <w:p w14:paraId="29A83D7B" w14:textId="58617FE5" w:rsidR="008C0561" w:rsidRDefault="00B016D7">
            <w:r w:rsidRPr="00B016D7">
              <w:t>AJH_CaseStudy_FRD_v2.0.docx</w:t>
            </w:r>
          </w:p>
        </w:tc>
      </w:tr>
      <w:tr w:rsidR="008C0561" w14:paraId="53A1FE10" w14:textId="77777777">
        <w:tc>
          <w:tcPr>
            <w:tcW w:w="4320" w:type="dxa"/>
          </w:tcPr>
          <w:p w14:paraId="256E5E16" w14:textId="77777777" w:rsidR="008C0561" w:rsidRDefault="00D57864">
            <w:r>
              <w:t>Prepared By:</w:t>
            </w:r>
          </w:p>
        </w:tc>
        <w:tc>
          <w:tcPr>
            <w:tcW w:w="4320" w:type="dxa"/>
          </w:tcPr>
          <w:p w14:paraId="161C3821" w14:textId="77777777" w:rsidR="008C0561" w:rsidRDefault="00D57864">
            <w:r>
              <w:t>Andrew John Holland</w:t>
            </w:r>
          </w:p>
        </w:tc>
      </w:tr>
      <w:tr w:rsidR="008C0561" w14:paraId="1DD3A88D" w14:textId="77777777">
        <w:tc>
          <w:tcPr>
            <w:tcW w:w="4320" w:type="dxa"/>
          </w:tcPr>
          <w:p w14:paraId="089C8EDF" w14:textId="77777777" w:rsidR="008C0561" w:rsidRDefault="00D57864">
            <w:r>
              <w:t>Purpose:</w:t>
            </w:r>
          </w:p>
        </w:tc>
        <w:tc>
          <w:tcPr>
            <w:tcW w:w="4320" w:type="dxa"/>
          </w:tcPr>
          <w:p w14:paraId="7921B96E" w14:textId="7BDC27B9" w:rsidR="008C0561" w:rsidRDefault="00D57864">
            <w:r>
              <w:t xml:space="preserve">Translate business requirements for simulator slot optimization into functional system </w:t>
            </w:r>
            <w:proofErr w:type="spellStart"/>
            <w:r w:rsidR="009D6106">
              <w:t>behaviours</w:t>
            </w:r>
            <w:proofErr w:type="spellEnd"/>
            <w:r>
              <w:t xml:space="preserve"> with ROI justification</w:t>
            </w:r>
          </w:p>
        </w:tc>
      </w:tr>
      <w:tr w:rsidR="008C0561" w14:paraId="0EA50CDD" w14:textId="77777777">
        <w:tc>
          <w:tcPr>
            <w:tcW w:w="4320" w:type="dxa"/>
          </w:tcPr>
          <w:p w14:paraId="1F04470B" w14:textId="77777777" w:rsidR="008C0561" w:rsidRDefault="00D57864">
            <w:r>
              <w:t>Change Log:</w:t>
            </w:r>
          </w:p>
        </w:tc>
        <w:tc>
          <w:tcPr>
            <w:tcW w:w="4320" w:type="dxa"/>
          </w:tcPr>
          <w:p w14:paraId="022633FC" w14:textId="36AAD53C" w:rsidR="008C0561" w:rsidRDefault="00D57864">
            <w:r>
              <w:t xml:space="preserve">v2.0 – Added Business Case Justification – </w:t>
            </w:r>
            <w:r w:rsidR="00954909">
              <w:t>21</w:t>
            </w:r>
            <w:r>
              <w:t>-09-2025</w:t>
            </w:r>
          </w:p>
        </w:tc>
      </w:tr>
    </w:tbl>
    <w:p w14:paraId="6CEB243F" w14:textId="77777777" w:rsidR="008C0561" w:rsidRDefault="00D57864">
      <w:r>
        <w:br/>
      </w:r>
    </w:p>
    <w:p w14:paraId="13DA6AF1" w14:textId="77777777" w:rsidR="008C0561" w:rsidRDefault="00D57864">
      <w:pPr>
        <w:pStyle w:val="Heading2"/>
      </w:pPr>
      <w:r>
        <w:t>Executive Summary</w:t>
      </w:r>
    </w:p>
    <w:p w14:paraId="3D456250" w14:textId="0BE790FF" w:rsidR="008C0561" w:rsidRDefault="00D57864">
      <w:r>
        <w:t xml:space="preserve">Purpose: To define the functional requirements necessary to implement simulator slot optimization. This document translates high-level business needs into actionable system </w:t>
      </w:r>
      <w:proofErr w:type="spellStart"/>
      <w:r w:rsidR="007F15BB">
        <w:t>behaviours</w:t>
      </w:r>
      <w:proofErr w:type="spellEnd"/>
      <w:r>
        <w:t>.</w:t>
      </w:r>
    </w:p>
    <w:p w14:paraId="29D96AD6" w14:textId="77777777" w:rsidR="008C0561" w:rsidRDefault="00D57864">
      <w:r>
        <w:t>Scope: Focuses on simulator scheduling within the AIMS Training Module and MTC operations. Covers system capabilities required to support 1-hour rolling maintenance slots, utilization reporting, and feasibility for MTC staff.</w:t>
      </w:r>
    </w:p>
    <w:p w14:paraId="14E44A11" w14:textId="77777777" w:rsidR="008C0561" w:rsidRDefault="00D57864">
      <w:r>
        <w:t>Assumptions &amp; Dependencies: Requires integration with AIMS Training Module, adherence to GCAA regulatory rules, and alignment with MTC staffing capabilities.</w:t>
      </w:r>
    </w:p>
    <w:p w14:paraId="14FA3C1B" w14:textId="77777777" w:rsidR="008C0561" w:rsidRDefault="00D57864">
      <w:r w:rsidRPr="00D57864">
        <w:rPr>
          <w:b/>
          <w:bCs/>
        </w:rPr>
        <w:t>Business Case Justification:</w:t>
      </w:r>
      <w:r>
        <w:t xml:space="preserve"> Functional enhancements to AIMS were designed not only to improve compliance and operational feasibility but also to support measurable financial outcomes. System capabilities such as utilization reporting and revenue tracking enabled Etihad Training Academy to demonstrate ROI by offsetting the initial $865K capital cost of the AIMS Training Module and its annual support fees. This ensured the system’s value was directly tied to business performance.</w:t>
      </w:r>
    </w:p>
    <w:p w14:paraId="5EE087B0" w14:textId="061BA52F" w:rsidR="008C0561" w:rsidRDefault="008C0561"/>
    <w:p w14:paraId="2F46C30D" w14:textId="77777777" w:rsidR="00954909" w:rsidRDefault="00954909"/>
    <w:p w14:paraId="7928B5D0" w14:textId="77777777" w:rsidR="00954909" w:rsidRDefault="00954909"/>
    <w:p w14:paraId="3FF5C68F" w14:textId="77777777" w:rsidR="00954909" w:rsidRDefault="00954909"/>
    <w:p w14:paraId="6F165D2B" w14:textId="77777777" w:rsidR="00954909" w:rsidRDefault="00954909"/>
    <w:p w14:paraId="712F2E80" w14:textId="77777777" w:rsidR="00954909" w:rsidRDefault="00954909"/>
    <w:p w14:paraId="3DE4EACC" w14:textId="77777777" w:rsidR="00954909" w:rsidRDefault="00954909"/>
    <w:p w14:paraId="66C24766" w14:textId="77777777" w:rsidR="008C0561" w:rsidRDefault="00D57864">
      <w:pPr>
        <w:pStyle w:val="Heading2"/>
      </w:pPr>
      <w:r>
        <w:lastRenderedPageBreak/>
        <w:t>Functional Requirements</w:t>
      </w:r>
    </w:p>
    <w:tbl>
      <w:tblPr>
        <w:tblW w:w="9329" w:type="dxa"/>
        <w:tblLayout w:type="fixed"/>
        <w:tblLook w:val="04A0" w:firstRow="1" w:lastRow="0" w:firstColumn="1" w:lastColumn="0" w:noHBand="0" w:noVBand="1"/>
      </w:tblPr>
      <w:tblGrid>
        <w:gridCol w:w="1242"/>
        <w:gridCol w:w="1796"/>
        <w:gridCol w:w="1984"/>
        <w:gridCol w:w="1135"/>
        <w:gridCol w:w="1512"/>
        <w:gridCol w:w="1660"/>
      </w:tblGrid>
      <w:tr w:rsidR="008C0561" w14:paraId="40BDDF0A" w14:textId="77777777" w:rsidTr="00D65AB5">
        <w:tc>
          <w:tcPr>
            <w:tcW w:w="1242" w:type="dxa"/>
            <w:shd w:val="clear" w:color="auto" w:fill="1F4E79"/>
          </w:tcPr>
          <w:p w14:paraId="4639F370" w14:textId="59DF7316" w:rsidR="008C0561" w:rsidRDefault="00D57864">
            <w:r>
              <w:rPr>
                <w:b/>
                <w:color w:val="FFFFFF"/>
              </w:rPr>
              <w:t>Requir</w:t>
            </w:r>
            <w:r w:rsidR="00D65AB5">
              <w:rPr>
                <w:b/>
                <w:color w:val="FFFFFF"/>
              </w:rPr>
              <w:t>ed</w:t>
            </w:r>
            <w:r>
              <w:rPr>
                <w:b/>
                <w:color w:val="FFFFFF"/>
              </w:rPr>
              <w:t xml:space="preserve"> ID</w:t>
            </w:r>
          </w:p>
        </w:tc>
        <w:tc>
          <w:tcPr>
            <w:tcW w:w="1796" w:type="dxa"/>
            <w:shd w:val="clear" w:color="auto" w:fill="1F4E79"/>
          </w:tcPr>
          <w:p w14:paraId="383CF24B" w14:textId="77777777" w:rsidR="008C0561" w:rsidRDefault="00D57864">
            <w:r>
              <w:rPr>
                <w:b/>
                <w:color w:val="FFFFFF"/>
              </w:rPr>
              <w:t>Title</w:t>
            </w:r>
          </w:p>
        </w:tc>
        <w:tc>
          <w:tcPr>
            <w:tcW w:w="1984" w:type="dxa"/>
            <w:shd w:val="clear" w:color="auto" w:fill="1F4E79"/>
          </w:tcPr>
          <w:p w14:paraId="15280296" w14:textId="77777777" w:rsidR="008C0561" w:rsidRDefault="00D57864">
            <w:r>
              <w:rPr>
                <w:b/>
                <w:color w:val="FFFFFF"/>
              </w:rPr>
              <w:t>Description</w:t>
            </w:r>
          </w:p>
        </w:tc>
        <w:tc>
          <w:tcPr>
            <w:tcW w:w="1135" w:type="dxa"/>
            <w:shd w:val="clear" w:color="auto" w:fill="1F4E79"/>
          </w:tcPr>
          <w:p w14:paraId="3AF7F814" w14:textId="77777777" w:rsidR="008C0561" w:rsidRDefault="00D57864">
            <w:r>
              <w:rPr>
                <w:b/>
                <w:color w:val="FFFFFF"/>
              </w:rPr>
              <w:t>Priority</w:t>
            </w:r>
          </w:p>
        </w:tc>
        <w:tc>
          <w:tcPr>
            <w:tcW w:w="1512" w:type="dxa"/>
            <w:shd w:val="clear" w:color="auto" w:fill="1F4E79"/>
          </w:tcPr>
          <w:p w14:paraId="55F4EAF6" w14:textId="2A74E195" w:rsidR="008C0561" w:rsidRDefault="00D57864">
            <w:r>
              <w:rPr>
                <w:b/>
                <w:color w:val="FFFFFF"/>
              </w:rPr>
              <w:t>Stake</w:t>
            </w:r>
            <w:r w:rsidR="00D65AB5">
              <w:rPr>
                <w:b/>
                <w:color w:val="FFFFFF"/>
              </w:rPr>
              <w:t xml:space="preserve"> </w:t>
            </w:r>
            <w:r>
              <w:rPr>
                <w:b/>
                <w:color w:val="FFFFFF"/>
              </w:rPr>
              <w:t>holders</w:t>
            </w:r>
          </w:p>
        </w:tc>
        <w:tc>
          <w:tcPr>
            <w:tcW w:w="1660" w:type="dxa"/>
            <w:shd w:val="clear" w:color="auto" w:fill="1F4E79"/>
          </w:tcPr>
          <w:p w14:paraId="2FE6B516" w14:textId="77777777" w:rsidR="008C0561" w:rsidRDefault="00D57864">
            <w:r>
              <w:rPr>
                <w:b/>
                <w:color w:val="FFFFFF"/>
              </w:rPr>
              <w:t>Functional Requirements</w:t>
            </w:r>
          </w:p>
        </w:tc>
      </w:tr>
      <w:tr w:rsidR="008C0561" w14:paraId="4CE7579E" w14:textId="77777777" w:rsidTr="00D65AB5">
        <w:tc>
          <w:tcPr>
            <w:tcW w:w="1242" w:type="dxa"/>
            <w:shd w:val="clear" w:color="auto" w:fill="D9CAB3"/>
          </w:tcPr>
          <w:p w14:paraId="4F225880" w14:textId="77777777" w:rsidR="008C0561" w:rsidRDefault="00D57864">
            <w:r>
              <w:t>FR-001</w:t>
            </w:r>
          </w:p>
        </w:tc>
        <w:tc>
          <w:tcPr>
            <w:tcW w:w="1796" w:type="dxa"/>
            <w:shd w:val="clear" w:color="auto" w:fill="D9CAB3"/>
          </w:tcPr>
          <w:p w14:paraId="73AA067B" w14:textId="77777777" w:rsidR="008C0561" w:rsidRDefault="00D57864">
            <w:r>
              <w:t>Simulator Slot Optimization</w:t>
            </w:r>
          </w:p>
        </w:tc>
        <w:tc>
          <w:tcPr>
            <w:tcW w:w="1984" w:type="dxa"/>
            <w:shd w:val="clear" w:color="auto" w:fill="D9CAB3"/>
          </w:tcPr>
          <w:p w14:paraId="5CC790AC" w14:textId="77777777" w:rsidR="008C0561" w:rsidRDefault="00D57864">
            <w:r>
              <w:t>Reduce 4-hour nightly maintenance slots on all 12 simulators to 1-hour rolling slots per device.</w:t>
            </w:r>
          </w:p>
        </w:tc>
        <w:tc>
          <w:tcPr>
            <w:tcW w:w="1135" w:type="dxa"/>
            <w:shd w:val="clear" w:color="auto" w:fill="D9CAB3"/>
          </w:tcPr>
          <w:p w14:paraId="6F05F737" w14:textId="77777777" w:rsidR="008C0561" w:rsidRDefault="00D57864">
            <w:r>
              <w:t>High</w:t>
            </w:r>
          </w:p>
        </w:tc>
        <w:tc>
          <w:tcPr>
            <w:tcW w:w="1512" w:type="dxa"/>
            <w:shd w:val="clear" w:color="auto" w:fill="D9CAB3"/>
          </w:tcPr>
          <w:p w14:paraId="52E9E5ED" w14:textId="77777777" w:rsidR="008C0561" w:rsidRDefault="00D57864">
            <w:r>
              <w:t>Training, Finance, MTC, PMO</w:t>
            </w:r>
          </w:p>
        </w:tc>
        <w:tc>
          <w:tcPr>
            <w:tcW w:w="1660" w:type="dxa"/>
            <w:shd w:val="clear" w:color="auto" w:fill="D9CAB3"/>
          </w:tcPr>
          <w:p w14:paraId="72269321" w14:textId="3F563483" w:rsidR="008C0561" w:rsidRDefault="00D65AB5">
            <w:r>
              <w:t>The system</w:t>
            </w:r>
            <w:r w:rsidR="00D57864">
              <w:t xml:space="preserve"> must allow configuration of variable 1-hour slots per device between 0</w:t>
            </w:r>
            <w:r>
              <w:t>0</w:t>
            </w:r>
            <w:r w:rsidR="00D57864">
              <w:t>:0</w:t>
            </w:r>
            <w:r>
              <w:t>1</w:t>
            </w:r>
            <w:r w:rsidR="00D57864">
              <w:t xml:space="preserve"> and 23:59.</w:t>
            </w:r>
          </w:p>
        </w:tc>
      </w:tr>
      <w:tr w:rsidR="008C0561" w14:paraId="3E63A871" w14:textId="77777777" w:rsidTr="00D65AB5">
        <w:tc>
          <w:tcPr>
            <w:tcW w:w="1242" w:type="dxa"/>
            <w:shd w:val="clear" w:color="auto" w:fill="D5E8D4"/>
          </w:tcPr>
          <w:p w14:paraId="62192156" w14:textId="77777777" w:rsidR="008C0561" w:rsidRDefault="00D57864">
            <w:r>
              <w:t>FR-002</w:t>
            </w:r>
          </w:p>
        </w:tc>
        <w:tc>
          <w:tcPr>
            <w:tcW w:w="1796" w:type="dxa"/>
            <w:shd w:val="clear" w:color="auto" w:fill="D5E8D4"/>
          </w:tcPr>
          <w:p w14:paraId="7920D161" w14:textId="77777777" w:rsidR="008C0561" w:rsidRDefault="00D57864">
            <w:r>
              <w:t>Revenue Stream Enablement</w:t>
            </w:r>
          </w:p>
        </w:tc>
        <w:tc>
          <w:tcPr>
            <w:tcW w:w="1984" w:type="dxa"/>
            <w:shd w:val="clear" w:color="auto" w:fill="D5E8D4"/>
          </w:tcPr>
          <w:p w14:paraId="7B0D8114" w14:textId="33565516" w:rsidR="008C0561" w:rsidRDefault="00D57864">
            <w:r>
              <w:t xml:space="preserve">Enable </w:t>
            </w:r>
            <w:r w:rsidR="007F15BB">
              <w:t xml:space="preserve">the </w:t>
            </w:r>
            <w:r>
              <w:t>use of freed simulator hours for wet training sales.</w:t>
            </w:r>
          </w:p>
        </w:tc>
        <w:tc>
          <w:tcPr>
            <w:tcW w:w="1135" w:type="dxa"/>
            <w:shd w:val="clear" w:color="auto" w:fill="D5E8D4"/>
          </w:tcPr>
          <w:p w14:paraId="501DCC6F" w14:textId="77777777" w:rsidR="008C0561" w:rsidRDefault="00D57864">
            <w:r>
              <w:t>Medium</w:t>
            </w:r>
          </w:p>
        </w:tc>
        <w:tc>
          <w:tcPr>
            <w:tcW w:w="1512" w:type="dxa"/>
            <w:shd w:val="clear" w:color="auto" w:fill="D5E8D4"/>
          </w:tcPr>
          <w:p w14:paraId="22389505" w14:textId="77777777" w:rsidR="008C0561" w:rsidRDefault="00D57864">
            <w:r>
              <w:t>Training, Finance, Commercial</w:t>
            </w:r>
          </w:p>
        </w:tc>
        <w:tc>
          <w:tcPr>
            <w:tcW w:w="1660" w:type="dxa"/>
            <w:shd w:val="clear" w:color="auto" w:fill="D5E8D4"/>
          </w:tcPr>
          <w:p w14:paraId="6FB99A5C" w14:textId="77777777" w:rsidR="008C0561" w:rsidRDefault="00D57864">
            <w:r>
              <w:t>System must track available hours, generate utilization reports, and export data for Finance/Commercial.</w:t>
            </w:r>
          </w:p>
        </w:tc>
      </w:tr>
      <w:tr w:rsidR="008C0561" w14:paraId="1A6CC560" w14:textId="77777777" w:rsidTr="00D65AB5">
        <w:tc>
          <w:tcPr>
            <w:tcW w:w="1242" w:type="dxa"/>
            <w:shd w:val="clear" w:color="auto" w:fill="DAE8FC"/>
          </w:tcPr>
          <w:p w14:paraId="1041DBFC" w14:textId="77777777" w:rsidR="008C0561" w:rsidRDefault="00D57864">
            <w:r>
              <w:t>FR-003</w:t>
            </w:r>
          </w:p>
        </w:tc>
        <w:tc>
          <w:tcPr>
            <w:tcW w:w="1796" w:type="dxa"/>
            <w:shd w:val="clear" w:color="auto" w:fill="DAE8FC"/>
          </w:tcPr>
          <w:p w14:paraId="49A0F95C" w14:textId="77777777" w:rsidR="008C0561" w:rsidRDefault="00D57864">
            <w:r>
              <w:t>Operational Feasibility</w:t>
            </w:r>
          </w:p>
        </w:tc>
        <w:tc>
          <w:tcPr>
            <w:tcW w:w="1984" w:type="dxa"/>
            <w:shd w:val="clear" w:color="auto" w:fill="DAE8FC"/>
          </w:tcPr>
          <w:p w14:paraId="3F8B1BB5" w14:textId="77777777" w:rsidR="008C0561" w:rsidRDefault="00D57864">
            <w:r>
              <w:t>Ensure maintenance scheduling is realistic for MTC staff.</w:t>
            </w:r>
          </w:p>
        </w:tc>
        <w:tc>
          <w:tcPr>
            <w:tcW w:w="1135" w:type="dxa"/>
            <w:shd w:val="clear" w:color="auto" w:fill="DAE8FC"/>
          </w:tcPr>
          <w:p w14:paraId="56B2CE10" w14:textId="77777777" w:rsidR="008C0561" w:rsidRDefault="00D57864">
            <w:r>
              <w:t>High</w:t>
            </w:r>
          </w:p>
        </w:tc>
        <w:tc>
          <w:tcPr>
            <w:tcW w:w="1512" w:type="dxa"/>
            <w:shd w:val="clear" w:color="auto" w:fill="DAE8FC"/>
          </w:tcPr>
          <w:p w14:paraId="24981774" w14:textId="77777777" w:rsidR="008C0561" w:rsidRDefault="00D57864">
            <w:r>
              <w:t>MTC, HR, Compliance</w:t>
            </w:r>
          </w:p>
        </w:tc>
        <w:tc>
          <w:tcPr>
            <w:tcW w:w="1660" w:type="dxa"/>
            <w:shd w:val="clear" w:color="auto" w:fill="DAE8FC"/>
          </w:tcPr>
          <w:p w14:paraId="79C8763C" w14:textId="1C1272DA" w:rsidR="008C0561" w:rsidRDefault="00D57864">
            <w:r>
              <w:t xml:space="preserve">System must enforce </w:t>
            </w:r>
            <w:r w:rsidR="007F15BB">
              <w:t xml:space="preserve">a </w:t>
            </w:r>
            <w:r>
              <w:t>max 1-hour slot per device per day and provide alerts if coverage rules are violated.</w:t>
            </w:r>
          </w:p>
        </w:tc>
      </w:tr>
    </w:tbl>
    <w:p w14:paraId="59DCA4CD" w14:textId="430F0C44" w:rsidR="008C0561" w:rsidRDefault="008C0561"/>
    <w:p w14:paraId="00AB3DC5" w14:textId="77777777" w:rsidR="008C0561" w:rsidRDefault="00D57864">
      <w:pPr>
        <w:pStyle w:val="Heading2"/>
      </w:pPr>
      <w:r>
        <w:t>Supporting Sections</w:t>
      </w:r>
    </w:p>
    <w:p w14:paraId="18C49291" w14:textId="77777777" w:rsidR="00954909" w:rsidRDefault="00D57864" w:rsidP="00954909">
      <w:pPr>
        <w:pStyle w:val="NoSpacing"/>
      </w:pPr>
      <w:r>
        <w:t xml:space="preserve">Glossary: MTC – Maintenance Training </w:t>
      </w:r>
      <w:proofErr w:type="gramStart"/>
      <w:r>
        <w:t>Centre;</w:t>
      </w:r>
      <w:proofErr w:type="gramEnd"/>
      <w:r>
        <w:t xml:space="preserve"> </w:t>
      </w:r>
    </w:p>
    <w:p w14:paraId="166A7AEA" w14:textId="77777777" w:rsidR="00954909" w:rsidRDefault="00D57864" w:rsidP="00954909">
      <w:pPr>
        <w:pStyle w:val="NoSpacing"/>
      </w:pPr>
      <w:r>
        <w:t xml:space="preserve">OCC – Operations Control </w:t>
      </w:r>
      <w:proofErr w:type="gramStart"/>
      <w:r>
        <w:t>Centre;</w:t>
      </w:r>
      <w:proofErr w:type="gramEnd"/>
      <w:r>
        <w:t xml:space="preserve"> </w:t>
      </w:r>
    </w:p>
    <w:p w14:paraId="52005965" w14:textId="77777777" w:rsidR="00954909" w:rsidRDefault="00D57864" w:rsidP="00954909">
      <w:pPr>
        <w:pStyle w:val="NoSpacing"/>
      </w:pPr>
      <w:r>
        <w:t xml:space="preserve">GCAA – General Civil Aviation </w:t>
      </w:r>
      <w:proofErr w:type="gramStart"/>
      <w:r>
        <w:t>Authority;</w:t>
      </w:r>
      <w:proofErr w:type="gramEnd"/>
      <w:r>
        <w:t xml:space="preserve"> </w:t>
      </w:r>
    </w:p>
    <w:p w14:paraId="562932D5" w14:textId="77777777" w:rsidR="00787E97" w:rsidRDefault="00D57864" w:rsidP="00787E97">
      <w:pPr>
        <w:pStyle w:val="NoSpacing"/>
      </w:pPr>
      <w:r>
        <w:t>AIMS – Airline Information Management System.</w:t>
      </w:r>
    </w:p>
    <w:p w14:paraId="77F8DA2D" w14:textId="77777777" w:rsidR="00954909" w:rsidRDefault="00954909" w:rsidP="00954909">
      <w:pPr>
        <w:pStyle w:val="NoSpacing"/>
      </w:pPr>
    </w:p>
    <w:p w14:paraId="70D722F7" w14:textId="0D9C4E5A" w:rsidR="00954909" w:rsidRDefault="00954909" w:rsidP="00954909">
      <w:pPr>
        <w:pStyle w:val="NoSpacing"/>
      </w:pPr>
      <w:r w:rsidRPr="00954909">
        <w:rPr>
          <w:rFonts w:asciiTheme="majorHAnsi" w:eastAsiaTheme="majorEastAsia" w:hAnsiTheme="majorHAnsi" w:cstheme="majorBidi"/>
          <w:b/>
          <w:bCs/>
          <w:color w:val="4F81BD" w:themeColor="accent1"/>
          <w:sz w:val="26"/>
          <w:szCs w:val="26"/>
        </w:rPr>
        <w:t>Disclosure Statement</w:t>
      </w:r>
      <w:r w:rsidRPr="00954909">
        <w:rPr>
          <w:rFonts w:asciiTheme="majorHAnsi" w:eastAsiaTheme="majorEastAsia" w:hAnsiTheme="majorHAnsi" w:cstheme="majorBidi"/>
          <w:b/>
          <w:bCs/>
          <w:color w:val="4F81BD" w:themeColor="accent1"/>
          <w:sz w:val="26"/>
          <w:szCs w:val="26"/>
        </w:rPr>
        <w:br/>
      </w:r>
      <w:r w:rsidRPr="00954909">
        <w:t xml:space="preserve">This document is part of a professional case study prepared by </w:t>
      </w:r>
      <w:r w:rsidRPr="00954909">
        <w:rPr>
          <w:b/>
          <w:bCs/>
        </w:rPr>
        <w:t>Andrew John Holland</w:t>
      </w:r>
      <w:r w:rsidRPr="00954909">
        <w:t xml:space="preserve"> for educational and recruiter-facing demonstration purposes. It is not </w:t>
      </w:r>
      <w:proofErr w:type="gramStart"/>
      <w:r w:rsidRPr="00954909">
        <w:t>an</w:t>
      </w:r>
      <w:proofErr w:type="gramEnd"/>
      <w:r w:rsidRPr="00954909">
        <w:t xml:space="preserve"> official document of Etihad Airways and does not represent proprietary information of the airline.</w:t>
      </w:r>
    </w:p>
    <w:sectPr w:rsidR="0095490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45906724">
    <w:abstractNumId w:val="8"/>
  </w:num>
  <w:num w:numId="2" w16cid:durableId="236016330">
    <w:abstractNumId w:val="6"/>
  </w:num>
  <w:num w:numId="3" w16cid:durableId="1410347742">
    <w:abstractNumId w:val="5"/>
  </w:num>
  <w:num w:numId="4" w16cid:durableId="1785493685">
    <w:abstractNumId w:val="4"/>
  </w:num>
  <w:num w:numId="5" w16cid:durableId="1637100276">
    <w:abstractNumId w:val="7"/>
  </w:num>
  <w:num w:numId="6" w16cid:durableId="1259677448">
    <w:abstractNumId w:val="3"/>
  </w:num>
  <w:num w:numId="7" w16cid:durableId="484399502">
    <w:abstractNumId w:val="2"/>
  </w:num>
  <w:num w:numId="8" w16cid:durableId="109787242">
    <w:abstractNumId w:val="1"/>
  </w:num>
  <w:num w:numId="9" w16cid:durableId="1800412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813A5"/>
    <w:rsid w:val="00787E97"/>
    <w:rsid w:val="007F15BB"/>
    <w:rsid w:val="008C0561"/>
    <w:rsid w:val="00954909"/>
    <w:rsid w:val="009D6106"/>
    <w:rsid w:val="00A63C9B"/>
    <w:rsid w:val="00AA1D8D"/>
    <w:rsid w:val="00B016D7"/>
    <w:rsid w:val="00B47730"/>
    <w:rsid w:val="00CB0664"/>
    <w:rsid w:val="00D57864"/>
    <w:rsid w:val="00D65AB5"/>
    <w:rsid w:val="00F0036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062061"/>
  <w14:defaultImageDpi w14:val="300"/>
  <w15:docId w15:val="{6A9D8028-4874-4705-A48E-24E9DFC2C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360</Words>
  <Characters>2339</Characters>
  <Application>Microsoft Office Word</Application>
  <DocSecurity>0</DocSecurity>
  <Lines>123</Lines>
  <Paragraphs>51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Andrew Holland</cp:lastModifiedBy>
  <cp:revision>9</cp:revision>
  <dcterms:created xsi:type="dcterms:W3CDTF">2013-12-23T23:15:00Z</dcterms:created>
  <dcterms:modified xsi:type="dcterms:W3CDTF">2025-09-21T03:08:00Z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424ce8b9-bb63-4ffd-b700-4a4775907b2c</vt:lpwstr>
  </property>
</Properties>
</file>